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9031F" w14:textId="5FFBC4C6" w:rsidR="00E26D28" w:rsidRDefault="18903982" w:rsidP="18903982">
      <w:pPr>
        <w:spacing w:after="0" w:line="240" w:lineRule="auto"/>
        <w:jc w:val="center"/>
        <w:rPr>
          <w:b/>
          <w:bCs/>
          <w:sz w:val="36"/>
          <w:szCs w:val="36"/>
        </w:rPr>
      </w:pPr>
      <w:bookmarkStart w:id="0" w:name="_GoBack"/>
      <w:bookmarkEnd w:id="0"/>
      <w:r w:rsidRPr="18903982">
        <w:rPr>
          <w:b/>
          <w:bCs/>
          <w:sz w:val="36"/>
          <w:szCs w:val="36"/>
        </w:rPr>
        <w:t>External Stakeholders Team</w:t>
      </w:r>
    </w:p>
    <w:p w14:paraId="7A478D31" w14:textId="6454A02A" w:rsidR="7B40DC30" w:rsidRDefault="7B40DC30" w:rsidP="7B40DC30">
      <w:pPr>
        <w:spacing w:after="0" w:line="240" w:lineRule="auto"/>
        <w:rPr>
          <w:rFonts w:eastAsiaTheme="minorEastAsia"/>
          <w:b/>
          <w:bCs/>
          <w:sz w:val="24"/>
          <w:szCs w:val="24"/>
        </w:rPr>
      </w:pPr>
    </w:p>
    <w:p w14:paraId="7F79E8F7" w14:textId="7D72489E" w:rsidR="00634143" w:rsidRPr="00FD73E7" w:rsidRDefault="0028704C" w:rsidP="18903982">
      <w:pPr>
        <w:spacing w:after="0" w:line="240" w:lineRule="auto"/>
        <w:rPr>
          <w:rFonts w:eastAsiaTheme="minorEastAsia"/>
          <w:b/>
          <w:bCs/>
          <w:sz w:val="24"/>
          <w:szCs w:val="24"/>
        </w:rPr>
      </w:pPr>
      <w:r>
        <w:rPr>
          <w:rFonts w:eastAsiaTheme="minorEastAsia"/>
          <w:b/>
          <w:bCs/>
          <w:sz w:val="24"/>
          <w:szCs w:val="24"/>
        </w:rPr>
        <w:t>Cabinet Liaison</w:t>
      </w:r>
      <w:r w:rsidR="18903982" w:rsidRPr="18903982">
        <w:rPr>
          <w:rFonts w:eastAsiaTheme="minorEastAsia"/>
          <w:b/>
          <w:bCs/>
          <w:sz w:val="24"/>
          <w:szCs w:val="24"/>
        </w:rPr>
        <w:t xml:space="preserve">: </w:t>
      </w:r>
      <w:r w:rsidR="003751C5">
        <w:rPr>
          <w:rFonts w:eastAsiaTheme="minorEastAsia"/>
          <w:sz w:val="24"/>
          <w:szCs w:val="24"/>
        </w:rPr>
        <w:t>Lynn Whalen &amp; Karen Sanders</w:t>
      </w:r>
    </w:p>
    <w:p w14:paraId="5050149B" w14:textId="1D3FD1EE" w:rsidR="7B40DC30" w:rsidRDefault="7B40DC30" w:rsidP="7B40DC30">
      <w:pPr>
        <w:spacing w:after="0" w:line="240" w:lineRule="auto"/>
        <w:rPr>
          <w:rFonts w:eastAsiaTheme="minorEastAsia"/>
          <w:b/>
          <w:bCs/>
          <w:sz w:val="24"/>
          <w:szCs w:val="24"/>
        </w:rPr>
      </w:pPr>
    </w:p>
    <w:p w14:paraId="7FC7E886" w14:textId="05CE40D4" w:rsidR="5D777D63" w:rsidRDefault="18903982" w:rsidP="18903982">
      <w:pPr>
        <w:spacing w:after="0" w:line="240" w:lineRule="auto"/>
        <w:rPr>
          <w:rFonts w:eastAsiaTheme="minorEastAsia"/>
          <w:sz w:val="24"/>
          <w:szCs w:val="24"/>
        </w:rPr>
      </w:pPr>
      <w:r w:rsidRPr="18903982">
        <w:rPr>
          <w:rFonts w:eastAsiaTheme="minorEastAsia"/>
          <w:b/>
          <w:bCs/>
          <w:sz w:val="24"/>
          <w:szCs w:val="24"/>
        </w:rPr>
        <w:t>Definition/Scope &amp; Purpose</w:t>
      </w:r>
      <w:r w:rsidRPr="18903982">
        <w:rPr>
          <w:rFonts w:eastAsiaTheme="minorEastAsia"/>
          <w:sz w:val="24"/>
          <w:szCs w:val="24"/>
        </w:rPr>
        <w:t xml:space="preserve">: The purpose of the External Stakeholders Team is to develop, monitor, and evaluate all aspects relating to the identification of stakeholder needs, perception, and satisfaction. This team is charged with shaping the college's external relationships to promote mutually beneficial partnerships in alignment with the institution's strategic goals. </w:t>
      </w:r>
    </w:p>
    <w:p w14:paraId="295E9D31" w14:textId="31D3BD6D" w:rsidR="7B40DC30" w:rsidRDefault="7B40DC30" w:rsidP="7B40DC30">
      <w:pPr>
        <w:spacing w:after="0" w:line="240" w:lineRule="auto"/>
        <w:rPr>
          <w:rFonts w:eastAsiaTheme="minorEastAsia"/>
          <w:b/>
          <w:bCs/>
          <w:sz w:val="24"/>
          <w:szCs w:val="24"/>
        </w:rPr>
      </w:pPr>
    </w:p>
    <w:p w14:paraId="59899101" w14:textId="4DDE7DE0" w:rsidR="00FD73E7" w:rsidRDefault="18903982" w:rsidP="18903982">
      <w:pPr>
        <w:spacing w:after="0" w:line="240" w:lineRule="auto"/>
        <w:rPr>
          <w:rFonts w:eastAsiaTheme="minorEastAsia"/>
          <w:b/>
          <w:bCs/>
          <w:sz w:val="24"/>
          <w:szCs w:val="24"/>
        </w:rPr>
      </w:pPr>
      <w:r w:rsidRPr="18903982">
        <w:rPr>
          <w:rFonts w:eastAsiaTheme="minorEastAsia"/>
          <w:b/>
          <w:bCs/>
          <w:sz w:val="24"/>
          <w:szCs w:val="24"/>
        </w:rPr>
        <w:t xml:space="preserve">Team Function: </w:t>
      </w:r>
    </w:p>
    <w:p w14:paraId="1D2F2A0F" w14:textId="5E08D4AD" w:rsidR="5D777D63" w:rsidRDefault="18903982" w:rsidP="18903982">
      <w:pPr>
        <w:pStyle w:val="ListParagraph"/>
        <w:numPr>
          <w:ilvl w:val="0"/>
          <w:numId w:val="4"/>
        </w:numPr>
        <w:spacing w:after="0" w:line="240" w:lineRule="auto"/>
        <w:rPr>
          <w:sz w:val="24"/>
          <w:szCs w:val="24"/>
        </w:rPr>
      </w:pPr>
      <w:r w:rsidRPr="18903982">
        <w:rPr>
          <w:rFonts w:eastAsiaTheme="minorEastAsia"/>
          <w:sz w:val="24"/>
          <w:szCs w:val="24"/>
        </w:rPr>
        <w:t>Collect and analyze data/information on stakeholder needs, perception, and satisfaction.</w:t>
      </w:r>
    </w:p>
    <w:p w14:paraId="2A7BA917" w14:textId="6176B708" w:rsidR="5D777D63" w:rsidRDefault="18903982" w:rsidP="18903982">
      <w:pPr>
        <w:pStyle w:val="ListParagraph"/>
        <w:numPr>
          <w:ilvl w:val="0"/>
          <w:numId w:val="4"/>
        </w:numPr>
        <w:spacing w:after="0" w:line="240" w:lineRule="auto"/>
        <w:rPr>
          <w:sz w:val="24"/>
          <w:szCs w:val="24"/>
        </w:rPr>
      </w:pPr>
      <w:r w:rsidRPr="18903982">
        <w:rPr>
          <w:rFonts w:eastAsiaTheme="minorEastAsia"/>
          <w:sz w:val="24"/>
          <w:szCs w:val="24"/>
        </w:rPr>
        <w:t xml:space="preserve">Define goals and targets for external stakeholders that are appropriate to the mission, student populations, and educational offerings. </w:t>
      </w:r>
    </w:p>
    <w:p w14:paraId="78EEC33C" w14:textId="1E561EFD" w:rsidR="5D777D63" w:rsidRDefault="18903982" w:rsidP="18903982">
      <w:pPr>
        <w:pStyle w:val="ListParagraph"/>
        <w:numPr>
          <w:ilvl w:val="0"/>
          <w:numId w:val="4"/>
        </w:numPr>
        <w:spacing w:after="0" w:line="240" w:lineRule="auto"/>
        <w:rPr>
          <w:sz w:val="24"/>
          <w:szCs w:val="24"/>
        </w:rPr>
      </w:pPr>
      <w:r w:rsidRPr="18903982">
        <w:rPr>
          <w:rFonts w:eastAsiaTheme="minorEastAsia"/>
          <w:sz w:val="24"/>
          <w:szCs w:val="24"/>
        </w:rPr>
        <w:t>Use information on stakeholder needs, perception, and satisfaction to make improvements warranted by the data.</w:t>
      </w:r>
    </w:p>
    <w:p w14:paraId="4823BE14" w14:textId="21EA61EB" w:rsidR="5D777D63" w:rsidRDefault="18903982" w:rsidP="18903982">
      <w:pPr>
        <w:pStyle w:val="ListParagraph"/>
        <w:numPr>
          <w:ilvl w:val="0"/>
          <w:numId w:val="4"/>
        </w:numPr>
        <w:spacing w:after="0" w:line="240" w:lineRule="auto"/>
        <w:rPr>
          <w:sz w:val="24"/>
          <w:szCs w:val="24"/>
        </w:rPr>
      </w:pPr>
      <w:r w:rsidRPr="18903982">
        <w:rPr>
          <w:rFonts w:eastAsiaTheme="minorEastAsia"/>
          <w:sz w:val="24"/>
          <w:szCs w:val="24"/>
        </w:rPr>
        <w:t>Develop and monitor processes for:</w:t>
      </w:r>
    </w:p>
    <w:p w14:paraId="5BE32326" w14:textId="2B2F67F1" w:rsidR="5D777D63" w:rsidRDefault="18903982" w:rsidP="18903982">
      <w:pPr>
        <w:pStyle w:val="ListParagraph"/>
        <w:numPr>
          <w:ilvl w:val="1"/>
          <w:numId w:val="4"/>
        </w:numPr>
        <w:spacing w:after="0" w:line="240" w:lineRule="auto"/>
        <w:rPr>
          <w:sz w:val="24"/>
          <w:szCs w:val="24"/>
        </w:rPr>
      </w:pPr>
      <w:r w:rsidRPr="18903982">
        <w:rPr>
          <w:rFonts w:eastAsiaTheme="minorEastAsia"/>
          <w:sz w:val="24"/>
          <w:szCs w:val="24"/>
        </w:rPr>
        <w:t>identifying key external stakeholders (employers, government, high schools, community organizations) and determining their needs. (1.C.1)</w:t>
      </w:r>
    </w:p>
    <w:p w14:paraId="4E569811" w14:textId="566140ED" w:rsidR="5D777D63" w:rsidRDefault="18903982" w:rsidP="18903982">
      <w:pPr>
        <w:pStyle w:val="ListParagraph"/>
        <w:numPr>
          <w:ilvl w:val="1"/>
          <w:numId w:val="4"/>
        </w:numPr>
        <w:spacing w:after="0" w:line="240" w:lineRule="auto"/>
        <w:rPr>
          <w:sz w:val="24"/>
          <w:szCs w:val="24"/>
        </w:rPr>
      </w:pPr>
      <w:r w:rsidRPr="18903982">
        <w:rPr>
          <w:rFonts w:eastAsiaTheme="minorEastAsia"/>
          <w:sz w:val="24"/>
          <w:szCs w:val="24"/>
        </w:rPr>
        <w:t>developing and improving responsive programming to meet external stakeholders' needs (or to understand whether this has been done). (1.C.1)</w:t>
      </w:r>
    </w:p>
    <w:p w14:paraId="560A0D6D" w14:textId="39A1B4D8" w:rsidR="5D777D63" w:rsidRDefault="18903982" w:rsidP="18903982">
      <w:pPr>
        <w:pStyle w:val="ListParagraph"/>
        <w:numPr>
          <w:ilvl w:val="1"/>
          <w:numId w:val="4"/>
        </w:numPr>
        <w:spacing w:after="0" w:line="240" w:lineRule="auto"/>
        <w:rPr>
          <w:sz w:val="24"/>
          <w:szCs w:val="24"/>
        </w:rPr>
      </w:pPr>
      <w:r w:rsidRPr="18903982">
        <w:rPr>
          <w:rFonts w:eastAsiaTheme="minorEastAsia"/>
          <w:sz w:val="24"/>
          <w:szCs w:val="24"/>
        </w:rPr>
        <w:t>determining the perception of the institution and its students in the community.</w:t>
      </w:r>
    </w:p>
    <w:p w14:paraId="5F5F72DD" w14:textId="11FC156E" w:rsidR="12BCE386" w:rsidRPr="00BF109C" w:rsidRDefault="18903982" w:rsidP="18903982">
      <w:pPr>
        <w:pStyle w:val="ListParagraph"/>
        <w:numPr>
          <w:ilvl w:val="1"/>
          <w:numId w:val="4"/>
        </w:numPr>
        <w:spacing w:after="0" w:line="240" w:lineRule="auto"/>
        <w:rPr>
          <w:color w:val="000000" w:themeColor="text1"/>
          <w:sz w:val="24"/>
          <w:szCs w:val="24"/>
        </w:rPr>
      </w:pPr>
      <w:r w:rsidRPr="18903982">
        <w:rPr>
          <w:rFonts w:eastAsiaTheme="minorEastAsia"/>
          <w:sz w:val="24"/>
          <w:szCs w:val="24"/>
        </w:rPr>
        <w:t xml:space="preserve">assessing the satisfaction of external stakeholders with the institution and its </w:t>
      </w:r>
      <w:r w:rsidRPr="18903982">
        <w:rPr>
          <w:rFonts w:eastAsiaTheme="minorEastAsia"/>
          <w:color w:val="000000" w:themeColor="text1"/>
          <w:sz w:val="24"/>
          <w:szCs w:val="24"/>
        </w:rPr>
        <w:t>students.</w:t>
      </w:r>
      <w:r w:rsidRPr="18903982">
        <w:rPr>
          <w:color w:val="000000" w:themeColor="text1"/>
        </w:rPr>
        <w:t xml:space="preserve"> </w:t>
      </w:r>
    </w:p>
    <w:p w14:paraId="24C0213C" w14:textId="67F339FE" w:rsidR="12BCE386" w:rsidRPr="00BF109C" w:rsidRDefault="18903982" w:rsidP="18903982">
      <w:pPr>
        <w:pStyle w:val="NoSpacing"/>
        <w:numPr>
          <w:ilvl w:val="1"/>
          <w:numId w:val="1"/>
        </w:numPr>
        <w:rPr>
          <w:color w:val="000000" w:themeColor="text1"/>
        </w:rPr>
      </w:pPr>
      <w:r w:rsidRPr="18903982">
        <w:rPr>
          <w:color w:val="000000" w:themeColor="text1"/>
        </w:rPr>
        <w:t xml:space="preserve">selecting partners for collaboration (e.g., other educational institutions, civic organization, businesses) </w:t>
      </w:r>
    </w:p>
    <w:p w14:paraId="0A7E70CA" w14:textId="14E99FA8" w:rsidR="12BCE386" w:rsidRPr="00BF109C" w:rsidRDefault="18903982" w:rsidP="18903982">
      <w:pPr>
        <w:pStyle w:val="NoSpacing"/>
        <w:numPr>
          <w:ilvl w:val="1"/>
          <w:numId w:val="1"/>
        </w:numPr>
        <w:rPr>
          <w:color w:val="000000" w:themeColor="text1"/>
        </w:rPr>
      </w:pPr>
      <w:r w:rsidRPr="18903982">
        <w:rPr>
          <w:color w:val="000000" w:themeColor="text1"/>
        </w:rPr>
        <w:t xml:space="preserve">building and maintaining relationships with partners. </w:t>
      </w:r>
    </w:p>
    <w:p w14:paraId="7869FF10" w14:textId="35C39B98" w:rsidR="12BCE386" w:rsidRPr="00BF109C" w:rsidRDefault="18903982" w:rsidP="18903982">
      <w:pPr>
        <w:pStyle w:val="NoSpacing"/>
        <w:numPr>
          <w:ilvl w:val="1"/>
          <w:numId w:val="1"/>
        </w:numPr>
        <w:rPr>
          <w:color w:val="000000" w:themeColor="text1"/>
        </w:rPr>
      </w:pPr>
      <w:r w:rsidRPr="18903982">
        <w:rPr>
          <w:color w:val="000000" w:themeColor="text1"/>
        </w:rPr>
        <w:t xml:space="preserve">evaluating the effectiveness of collaborations and partnerships. </w:t>
      </w:r>
    </w:p>
    <w:p w14:paraId="2FE892A0" w14:textId="33C65357" w:rsidR="12BCE386" w:rsidRPr="00BF109C" w:rsidRDefault="18903982" w:rsidP="18903982">
      <w:pPr>
        <w:pStyle w:val="NoSpacing"/>
        <w:numPr>
          <w:ilvl w:val="1"/>
          <w:numId w:val="1"/>
        </w:numPr>
        <w:rPr>
          <w:color w:val="000000" w:themeColor="text1"/>
        </w:rPr>
      </w:pPr>
      <w:r w:rsidRPr="18903982">
        <w:rPr>
          <w:color w:val="000000" w:themeColor="text1"/>
        </w:rPr>
        <w:t xml:space="preserve">determining new stakeholders to target for services or partnerships </w:t>
      </w:r>
    </w:p>
    <w:p w14:paraId="08C994F2" w14:textId="188B7AA3" w:rsidR="12BCE386" w:rsidRPr="00BF109C" w:rsidRDefault="18903982" w:rsidP="18903982">
      <w:pPr>
        <w:pStyle w:val="NoSpacing"/>
        <w:numPr>
          <w:ilvl w:val="1"/>
          <w:numId w:val="1"/>
        </w:numPr>
        <w:rPr>
          <w:color w:val="000000" w:themeColor="text1"/>
        </w:rPr>
      </w:pPr>
      <w:r w:rsidRPr="18903982">
        <w:rPr>
          <w:color w:val="000000" w:themeColor="text1"/>
        </w:rPr>
        <w:t xml:space="preserve">meeting the changing needs of key stakeholders. </w:t>
      </w:r>
    </w:p>
    <w:p w14:paraId="08511071" w14:textId="0666BC22" w:rsidR="12BCE386" w:rsidRDefault="12BCE386" w:rsidP="12BCE386">
      <w:pPr>
        <w:spacing w:after="0" w:line="240" w:lineRule="auto"/>
        <w:rPr>
          <w:b/>
          <w:bCs/>
          <w:sz w:val="24"/>
          <w:szCs w:val="24"/>
        </w:rPr>
      </w:pPr>
    </w:p>
    <w:p w14:paraId="3884C5AC" w14:textId="144FA68C" w:rsidR="5D777D63" w:rsidRDefault="7239F4C5" w:rsidP="18903982">
      <w:pPr>
        <w:spacing w:after="0" w:line="240" w:lineRule="auto"/>
        <w:rPr>
          <w:b/>
          <w:bCs/>
          <w:sz w:val="24"/>
          <w:szCs w:val="24"/>
        </w:rPr>
      </w:pPr>
      <w:r w:rsidRPr="7239F4C5">
        <w:rPr>
          <w:b/>
          <w:bCs/>
          <w:sz w:val="24"/>
          <w:szCs w:val="24"/>
        </w:rPr>
        <w:t>Team Membership:</w:t>
      </w:r>
    </w:p>
    <w:p w14:paraId="4EB504E0" w14:textId="42663FCE" w:rsidR="00347A8F" w:rsidRPr="007D757D" w:rsidRDefault="00347A8F" w:rsidP="18903982">
      <w:pPr>
        <w:spacing w:after="0" w:line="240" w:lineRule="auto"/>
        <w:rPr>
          <w:sz w:val="24"/>
          <w:szCs w:val="24"/>
        </w:rPr>
      </w:pPr>
      <w:r w:rsidRPr="007D757D">
        <w:rPr>
          <w:sz w:val="24"/>
          <w:szCs w:val="24"/>
        </w:rPr>
        <w:t>Chair – Laurel Bretz</w:t>
      </w:r>
    </w:p>
    <w:p w14:paraId="5B004548" w14:textId="4C1F0FB5" w:rsidR="09FE566B" w:rsidRDefault="7239F4C5" w:rsidP="18903982">
      <w:pPr>
        <w:pStyle w:val="ListParagraph"/>
        <w:numPr>
          <w:ilvl w:val="0"/>
          <w:numId w:val="3"/>
        </w:numPr>
        <w:spacing w:after="0" w:line="240" w:lineRule="auto"/>
        <w:rPr>
          <w:sz w:val="24"/>
          <w:szCs w:val="24"/>
        </w:rPr>
      </w:pPr>
      <w:r w:rsidRPr="7239F4C5">
        <w:rPr>
          <w:sz w:val="24"/>
          <w:szCs w:val="24"/>
        </w:rPr>
        <w:t>WDCE</w:t>
      </w:r>
      <w:r w:rsidR="003751C5">
        <w:rPr>
          <w:sz w:val="24"/>
          <w:szCs w:val="24"/>
        </w:rPr>
        <w:t xml:space="preserve"> (</w:t>
      </w:r>
      <w:r w:rsidR="003839C0">
        <w:rPr>
          <w:sz w:val="24"/>
          <w:szCs w:val="24"/>
        </w:rPr>
        <w:t>1</w:t>
      </w:r>
      <w:r w:rsidR="003751C5">
        <w:rPr>
          <w:sz w:val="24"/>
          <w:szCs w:val="24"/>
        </w:rPr>
        <w:t>)</w:t>
      </w:r>
    </w:p>
    <w:p w14:paraId="2DD04081" w14:textId="7CF07543" w:rsidR="09FE566B" w:rsidRDefault="006E278D" w:rsidP="18903982">
      <w:pPr>
        <w:pStyle w:val="ListParagraph"/>
        <w:numPr>
          <w:ilvl w:val="0"/>
          <w:numId w:val="3"/>
        </w:numPr>
        <w:spacing w:after="0" w:line="240" w:lineRule="auto"/>
        <w:rPr>
          <w:sz w:val="24"/>
          <w:szCs w:val="24"/>
        </w:rPr>
      </w:pPr>
      <w:r>
        <w:rPr>
          <w:sz w:val="24"/>
          <w:szCs w:val="24"/>
        </w:rPr>
        <w:t xml:space="preserve">Occupational Academic </w:t>
      </w:r>
      <w:r w:rsidR="003751C5">
        <w:rPr>
          <w:sz w:val="24"/>
          <w:szCs w:val="24"/>
        </w:rPr>
        <w:t>Program Coordinator/Director (1)</w:t>
      </w:r>
    </w:p>
    <w:p w14:paraId="17C14E7B" w14:textId="7BB9EAB0" w:rsidR="09FE566B" w:rsidRDefault="7239F4C5" w:rsidP="18903982">
      <w:pPr>
        <w:pStyle w:val="ListParagraph"/>
        <w:numPr>
          <w:ilvl w:val="0"/>
          <w:numId w:val="3"/>
        </w:numPr>
        <w:spacing w:after="0" w:line="240" w:lineRule="auto"/>
        <w:rPr>
          <w:sz w:val="24"/>
          <w:szCs w:val="24"/>
        </w:rPr>
      </w:pPr>
      <w:r w:rsidRPr="7239F4C5">
        <w:rPr>
          <w:sz w:val="24"/>
          <w:szCs w:val="24"/>
        </w:rPr>
        <w:t>Outreach Center Directors/Staff</w:t>
      </w:r>
      <w:r w:rsidR="003751C5">
        <w:rPr>
          <w:sz w:val="24"/>
          <w:szCs w:val="24"/>
        </w:rPr>
        <w:t xml:space="preserve"> (1)</w:t>
      </w:r>
    </w:p>
    <w:p w14:paraId="2ECFAD79" w14:textId="73C2BED4" w:rsidR="006E278D" w:rsidRDefault="7239F4C5" w:rsidP="18903982">
      <w:pPr>
        <w:pStyle w:val="ListParagraph"/>
        <w:numPr>
          <w:ilvl w:val="0"/>
          <w:numId w:val="3"/>
        </w:numPr>
        <w:spacing w:after="0" w:line="240" w:lineRule="auto"/>
        <w:rPr>
          <w:sz w:val="24"/>
          <w:szCs w:val="24"/>
        </w:rPr>
      </w:pPr>
      <w:r w:rsidRPr="7239F4C5">
        <w:rPr>
          <w:sz w:val="24"/>
          <w:szCs w:val="24"/>
        </w:rPr>
        <w:t>Administrative Services</w:t>
      </w:r>
      <w:r w:rsidR="003751C5">
        <w:rPr>
          <w:sz w:val="24"/>
          <w:szCs w:val="24"/>
        </w:rPr>
        <w:t xml:space="preserve"> (</w:t>
      </w:r>
      <w:r w:rsidR="006E278D">
        <w:rPr>
          <w:sz w:val="24"/>
          <w:szCs w:val="24"/>
        </w:rPr>
        <w:t>1)</w:t>
      </w:r>
    </w:p>
    <w:p w14:paraId="5603D4BA" w14:textId="3C6D37EE" w:rsidR="09FE566B" w:rsidRPr="007D757D" w:rsidRDefault="006E278D" w:rsidP="18903982">
      <w:pPr>
        <w:pStyle w:val="ListParagraph"/>
        <w:numPr>
          <w:ilvl w:val="0"/>
          <w:numId w:val="3"/>
        </w:numPr>
        <w:spacing w:after="0" w:line="240" w:lineRule="auto"/>
        <w:rPr>
          <w:sz w:val="24"/>
          <w:szCs w:val="24"/>
        </w:rPr>
      </w:pPr>
      <w:r w:rsidRPr="007D757D">
        <w:rPr>
          <w:sz w:val="24"/>
          <w:szCs w:val="24"/>
        </w:rPr>
        <w:t>A</w:t>
      </w:r>
      <w:r w:rsidR="003839C0" w:rsidRPr="007D757D">
        <w:rPr>
          <w:sz w:val="24"/>
          <w:szCs w:val="24"/>
        </w:rPr>
        <w:t xml:space="preserve">ccounting Specialist </w:t>
      </w:r>
      <w:r w:rsidRPr="007D757D">
        <w:rPr>
          <w:sz w:val="24"/>
          <w:szCs w:val="24"/>
        </w:rPr>
        <w:t>(</w:t>
      </w:r>
      <w:r w:rsidR="003839C0" w:rsidRPr="007D757D">
        <w:rPr>
          <w:sz w:val="24"/>
          <w:szCs w:val="24"/>
        </w:rPr>
        <w:t>maintains the contract evaluation project)</w:t>
      </w:r>
      <w:r w:rsidRPr="007D757D">
        <w:rPr>
          <w:sz w:val="24"/>
          <w:szCs w:val="24"/>
        </w:rPr>
        <w:t xml:space="preserve"> (1)</w:t>
      </w:r>
    </w:p>
    <w:p w14:paraId="32742569" w14:textId="6FD84A6E" w:rsidR="09FE566B" w:rsidRPr="007D757D" w:rsidRDefault="7239F4C5" w:rsidP="18903982">
      <w:pPr>
        <w:pStyle w:val="ListParagraph"/>
        <w:numPr>
          <w:ilvl w:val="0"/>
          <w:numId w:val="3"/>
        </w:numPr>
        <w:spacing w:after="0" w:line="240" w:lineRule="auto"/>
        <w:rPr>
          <w:sz w:val="24"/>
          <w:szCs w:val="24"/>
        </w:rPr>
      </w:pPr>
      <w:r w:rsidRPr="007D757D">
        <w:rPr>
          <w:sz w:val="24"/>
          <w:szCs w:val="24"/>
        </w:rPr>
        <w:t>Foundation</w:t>
      </w:r>
      <w:r w:rsidR="006E278D" w:rsidRPr="007D757D">
        <w:rPr>
          <w:sz w:val="24"/>
          <w:szCs w:val="24"/>
        </w:rPr>
        <w:t xml:space="preserve"> (1)</w:t>
      </w:r>
    </w:p>
    <w:p w14:paraId="16B7E0BD" w14:textId="54337243" w:rsidR="09FE566B" w:rsidRPr="007D757D" w:rsidRDefault="7239F4C5" w:rsidP="7239F4C5">
      <w:pPr>
        <w:pStyle w:val="ListParagraph"/>
        <w:numPr>
          <w:ilvl w:val="0"/>
          <w:numId w:val="3"/>
        </w:numPr>
        <w:spacing w:after="0" w:line="240" w:lineRule="auto"/>
        <w:rPr>
          <w:sz w:val="24"/>
          <w:szCs w:val="24"/>
        </w:rPr>
      </w:pPr>
      <w:r w:rsidRPr="007D757D">
        <w:rPr>
          <w:sz w:val="24"/>
          <w:szCs w:val="24"/>
        </w:rPr>
        <w:t>Faculty</w:t>
      </w:r>
      <w:r w:rsidR="003751C5" w:rsidRPr="007D757D">
        <w:rPr>
          <w:sz w:val="24"/>
          <w:szCs w:val="24"/>
        </w:rPr>
        <w:t xml:space="preserve"> (2 – </w:t>
      </w:r>
      <w:r w:rsidR="000C2BF1">
        <w:rPr>
          <w:sz w:val="24"/>
          <w:szCs w:val="24"/>
        </w:rPr>
        <w:t>one</w:t>
      </w:r>
      <w:r w:rsidR="003751C5" w:rsidRPr="007D757D">
        <w:rPr>
          <w:sz w:val="24"/>
          <w:szCs w:val="24"/>
        </w:rPr>
        <w:t xml:space="preserve"> of which is CTE faculty)</w:t>
      </w:r>
    </w:p>
    <w:p w14:paraId="00ACFF24" w14:textId="1D385D9E" w:rsidR="00037FD6" w:rsidRPr="007D757D" w:rsidRDefault="00037FD6" w:rsidP="7239F4C5">
      <w:pPr>
        <w:pStyle w:val="ListParagraph"/>
        <w:numPr>
          <w:ilvl w:val="0"/>
          <w:numId w:val="3"/>
        </w:numPr>
        <w:spacing w:after="0" w:line="240" w:lineRule="auto"/>
        <w:rPr>
          <w:sz w:val="24"/>
          <w:szCs w:val="24"/>
        </w:rPr>
      </w:pPr>
      <w:r w:rsidRPr="007D757D">
        <w:rPr>
          <w:sz w:val="24"/>
          <w:szCs w:val="24"/>
        </w:rPr>
        <w:t>PRM (1)</w:t>
      </w:r>
    </w:p>
    <w:p w14:paraId="734A9B98" w14:textId="265AFA62" w:rsidR="41994D7D" w:rsidRPr="007D757D" w:rsidRDefault="00037FD6" w:rsidP="41994D7D">
      <w:pPr>
        <w:pStyle w:val="ListParagraph"/>
        <w:numPr>
          <w:ilvl w:val="0"/>
          <w:numId w:val="3"/>
        </w:numPr>
        <w:spacing w:after="0" w:line="240" w:lineRule="auto"/>
        <w:rPr>
          <w:sz w:val="24"/>
          <w:szCs w:val="24"/>
        </w:rPr>
      </w:pPr>
      <w:r w:rsidRPr="007D757D">
        <w:rPr>
          <w:sz w:val="24"/>
          <w:szCs w:val="24"/>
        </w:rPr>
        <w:t>Facilities Reservation Technicia</w:t>
      </w:r>
      <w:r w:rsidR="0089560B" w:rsidRPr="007D757D">
        <w:rPr>
          <w:sz w:val="24"/>
          <w:szCs w:val="24"/>
        </w:rPr>
        <w:t>n</w:t>
      </w:r>
      <w:r w:rsidR="000C2BF1">
        <w:rPr>
          <w:sz w:val="24"/>
          <w:szCs w:val="24"/>
        </w:rPr>
        <w:t xml:space="preserve"> (1)</w:t>
      </w:r>
    </w:p>
    <w:sectPr w:rsidR="41994D7D" w:rsidRPr="007D7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5E6F"/>
    <w:multiLevelType w:val="hybridMultilevel"/>
    <w:tmpl w:val="25CEA55A"/>
    <w:lvl w:ilvl="0" w:tplc="FEC69858">
      <w:start w:val="1"/>
      <w:numFmt w:val="bullet"/>
      <w:lvlText w:val=""/>
      <w:lvlJc w:val="left"/>
      <w:pPr>
        <w:ind w:left="720" w:hanging="360"/>
      </w:pPr>
      <w:rPr>
        <w:rFonts w:ascii="Symbol" w:hAnsi="Symbol" w:hint="default"/>
      </w:rPr>
    </w:lvl>
    <w:lvl w:ilvl="1" w:tplc="F40C24AA">
      <w:start w:val="1"/>
      <w:numFmt w:val="bullet"/>
      <w:lvlText w:val="o"/>
      <w:lvlJc w:val="left"/>
      <w:pPr>
        <w:ind w:left="1440" w:hanging="360"/>
      </w:pPr>
      <w:rPr>
        <w:rFonts w:ascii="Courier New" w:hAnsi="Courier New" w:hint="default"/>
      </w:rPr>
    </w:lvl>
    <w:lvl w:ilvl="2" w:tplc="D2D8388E">
      <w:start w:val="1"/>
      <w:numFmt w:val="bullet"/>
      <w:lvlText w:val=""/>
      <w:lvlJc w:val="left"/>
      <w:pPr>
        <w:ind w:left="2160" w:hanging="360"/>
      </w:pPr>
      <w:rPr>
        <w:rFonts w:ascii="Wingdings" w:hAnsi="Wingdings" w:hint="default"/>
      </w:rPr>
    </w:lvl>
    <w:lvl w:ilvl="3" w:tplc="05FCFB88">
      <w:start w:val="1"/>
      <w:numFmt w:val="bullet"/>
      <w:lvlText w:val=""/>
      <w:lvlJc w:val="left"/>
      <w:pPr>
        <w:ind w:left="2880" w:hanging="360"/>
      </w:pPr>
      <w:rPr>
        <w:rFonts w:ascii="Symbol" w:hAnsi="Symbol" w:hint="default"/>
      </w:rPr>
    </w:lvl>
    <w:lvl w:ilvl="4" w:tplc="45DC9120">
      <w:start w:val="1"/>
      <w:numFmt w:val="bullet"/>
      <w:lvlText w:val="o"/>
      <w:lvlJc w:val="left"/>
      <w:pPr>
        <w:ind w:left="3600" w:hanging="360"/>
      </w:pPr>
      <w:rPr>
        <w:rFonts w:ascii="Courier New" w:hAnsi="Courier New" w:hint="default"/>
      </w:rPr>
    </w:lvl>
    <w:lvl w:ilvl="5" w:tplc="1A98B850">
      <w:start w:val="1"/>
      <w:numFmt w:val="bullet"/>
      <w:lvlText w:val=""/>
      <w:lvlJc w:val="left"/>
      <w:pPr>
        <w:ind w:left="4320" w:hanging="360"/>
      </w:pPr>
      <w:rPr>
        <w:rFonts w:ascii="Wingdings" w:hAnsi="Wingdings" w:hint="default"/>
      </w:rPr>
    </w:lvl>
    <w:lvl w:ilvl="6" w:tplc="5A10902C">
      <w:start w:val="1"/>
      <w:numFmt w:val="bullet"/>
      <w:lvlText w:val=""/>
      <w:lvlJc w:val="left"/>
      <w:pPr>
        <w:ind w:left="5040" w:hanging="360"/>
      </w:pPr>
      <w:rPr>
        <w:rFonts w:ascii="Symbol" w:hAnsi="Symbol" w:hint="default"/>
      </w:rPr>
    </w:lvl>
    <w:lvl w:ilvl="7" w:tplc="64B6FED6">
      <w:start w:val="1"/>
      <w:numFmt w:val="bullet"/>
      <w:lvlText w:val="o"/>
      <w:lvlJc w:val="left"/>
      <w:pPr>
        <w:ind w:left="5760" w:hanging="360"/>
      </w:pPr>
      <w:rPr>
        <w:rFonts w:ascii="Courier New" w:hAnsi="Courier New" w:hint="default"/>
      </w:rPr>
    </w:lvl>
    <w:lvl w:ilvl="8" w:tplc="22C8C22A">
      <w:start w:val="1"/>
      <w:numFmt w:val="bullet"/>
      <w:lvlText w:val=""/>
      <w:lvlJc w:val="left"/>
      <w:pPr>
        <w:ind w:left="6480" w:hanging="360"/>
      </w:pPr>
      <w:rPr>
        <w:rFonts w:ascii="Wingdings" w:hAnsi="Wingdings" w:hint="default"/>
      </w:rPr>
    </w:lvl>
  </w:abstractNum>
  <w:abstractNum w:abstractNumId="1" w15:restartNumberingAfterBreak="0">
    <w:nsid w:val="05D61675"/>
    <w:multiLevelType w:val="hybridMultilevel"/>
    <w:tmpl w:val="82A8E9C2"/>
    <w:lvl w:ilvl="0" w:tplc="FFFFFFFF">
      <w:start w:val="1"/>
      <w:numFmt w:val="bullet"/>
      <w:lvlText w:val=""/>
      <w:lvlJc w:val="left"/>
      <w:pPr>
        <w:ind w:left="720" w:hanging="360"/>
      </w:pPr>
      <w:rPr>
        <w:rFonts w:ascii="Symbol" w:hAnsi="Symbol" w:hint="default"/>
      </w:rPr>
    </w:lvl>
    <w:lvl w:ilvl="1" w:tplc="73646772">
      <w:start w:val="1"/>
      <w:numFmt w:val="bullet"/>
      <w:lvlText w:val="o"/>
      <w:lvlJc w:val="left"/>
      <w:pPr>
        <w:ind w:left="1440" w:hanging="360"/>
      </w:pPr>
      <w:rPr>
        <w:rFonts w:ascii="Courier New" w:hAnsi="Courier New" w:hint="default"/>
      </w:rPr>
    </w:lvl>
    <w:lvl w:ilvl="2" w:tplc="03EA6A0C">
      <w:start w:val="1"/>
      <w:numFmt w:val="bullet"/>
      <w:lvlText w:val=""/>
      <w:lvlJc w:val="left"/>
      <w:pPr>
        <w:ind w:left="2160" w:hanging="360"/>
      </w:pPr>
      <w:rPr>
        <w:rFonts w:ascii="Wingdings" w:hAnsi="Wingdings" w:hint="default"/>
      </w:rPr>
    </w:lvl>
    <w:lvl w:ilvl="3" w:tplc="E6EEE786">
      <w:start w:val="1"/>
      <w:numFmt w:val="bullet"/>
      <w:lvlText w:val=""/>
      <w:lvlJc w:val="left"/>
      <w:pPr>
        <w:ind w:left="2880" w:hanging="360"/>
      </w:pPr>
      <w:rPr>
        <w:rFonts w:ascii="Symbol" w:hAnsi="Symbol" w:hint="default"/>
      </w:rPr>
    </w:lvl>
    <w:lvl w:ilvl="4" w:tplc="B540DDBC">
      <w:start w:val="1"/>
      <w:numFmt w:val="bullet"/>
      <w:lvlText w:val="o"/>
      <w:lvlJc w:val="left"/>
      <w:pPr>
        <w:ind w:left="3600" w:hanging="360"/>
      </w:pPr>
      <w:rPr>
        <w:rFonts w:ascii="Courier New" w:hAnsi="Courier New" w:hint="default"/>
      </w:rPr>
    </w:lvl>
    <w:lvl w:ilvl="5" w:tplc="1D8856BE">
      <w:start w:val="1"/>
      <w:numFmt w:val="bullet"/>
      <w:lvlText w:val=""/>
      <w:lvlJc w:val="left"/>
      <w:pPr>
        <w:ind w:left="4320" w:hanging="360"/>
      </w:pPr>
      <w:rPr>
        <w:rFonts w:ascii="Wingdings" w:hAnsi="Wingdings" w:hint="default"/>
      </w:rPr>
    </w:lvl>
    <w:lvl w:ilvl="6" w:tplc="0FDCEB94">
      <w:start w:val="1"/>
      <w:numFmt w:val="bullet"/>
      <w:lvlText w:val=""/>
      <w:lvlJc w:val="left"/>
      <w:pPr>
        <w:ind w:left="5040" w:hanging="360"/>
      </w:pPr>
      <w:rPr>
        <w:rFonts w:ascii="Symbol" w:hAnsi="Symbol" w:hint="default"/>
      </w:rPr>
    </w:lvl>
    <w:lvl w:ilvl="7" w:tplc="4BD6DBDE">
      <w:start w:val="1"/>
      <w:numFmt w:val="bullet"/>
      <w:lvlText w:val="o"/>
      <w:lvlJc w:val="left"/>
      <w:pPr>
        <w:ind w:left="5760" w:hanging="360"/>
      </w:pPr>
      <w:rPr>
        <w:rFonts w:ascii="Courier New" w:hAnsi="Courier New" w:hint="default"/>
      </w:rPr>
    </w:lvl>
    <w:lvl w:ilvl="8" w:tplc="50BC9970">
      <w:start w:val="1"/>
      <w:numFmt w:val="bullet"/>
      <w:lvlText w:val=""/>
      <w:lvlJc w:val="left"/>
      <w:pPr>
        <w:ind w:left="6480" w:hanging="360"/>
      </w:pPr>
      <w:rPr>
        <w:rFonts w:ascii="Wingdings" w:hAnsi="Wingdings" w:hint="default"/>
      </w:rPr>
    </w:lvl>
  </w:abstractNum>
  <w:abstractNum w:abstractNumId="2" w15:restartNumberingAfterBreak="0">
    <w:nsid w:val="1B887079"/>
    <w:multiLevelType w:val="hybridMultilevel"/>
    <w:tmpl w:val="3340805E"/>
    <w:lvl w:ilvl="0" w:tplc="39EED9AC">
      <w:start w:val="1"/>
      <w:numFmt w:val="bullet"/>
      <w:lvlText w:val=""/>
      <w:lvlJc w:val="left"/>
      <w:pPr>
        <w:ind w:left="720" w:hanging="360"/>
      </w:pPr>
      <w:rPr>
        <w:rFonts w:ascii="Symbol" w:hAnsi="Symbol" w:hint="default"/>
      </w:rPr>
    </w:lvl>
    <w:lvl w:ilvl="1" w:tplc="4164FF08">
      <w:start w:val="1"/>
      <w:numFmt w:val="bullet"/>
      <w:lvlText w:val="o"/>
      <w:lvlJc w:val="left"/>
      <w:pPr>
        <w:ind w:left="1440" w:hanging="360"/>
      </w:pPr>
      <w:rPr>
        <w:rFonts w:ascii="Courier New" w:hAnsi="Courier New" w:hint="default"/>
      </w:rPr>
    </w:lvl>
    <w:lvl w:ilvl="2" w:tplc="67EADCC0">
      <w:start w:val="1"/>
      <w:numFmt w:val="bullet"/>
      <w:lvlText w:val=""/>
      <w:lvlJc w:val="left"/>
      <w:pPr>
        <w:ind w:left="2160" w:hanging="360"/>
      </w:pPr>
      <w:rPr>
        <w:rFonts w:ascii="Wingdings" w:hAnsi="Wingdings" w:hint="default"/>
      </w:rPr>
    </w:lvl>
    <w:lvl w:ilvl="3" w:tplc="41A02272">
      <w:start w:val="1"/>
      <w:numFmt w:val="bullet"/>
      <w:lvlText w:val=""/>
      <w:lvlJc w:val="left"/>
      <w:pPr>
        <w:ind w:left="2880" w:hanging="360"/>
      </w:pPr>
      <w:rPr>
        <w:rFonts w:ascii="Symbol" w:hAnsi="Symbol" w:hint="default"/>
      </w:rPr>
    </w:lvl>
    <w:lvl w:ilvl="4" w:tplc="EB42E37A">
      <w:start w:val="1"/>
      <w:numFmt w:val="bullet"/>
      <w:lvlText w:val="o"/>
      <w:lvlJc w:val="left"/>
      <w:pPr>
        <w:ind w:left="3600" w:hanging="360"/>
      </w:pPr>
      <w:rPr>
        <w:rFonts w:ascii="Courier New" w:hAnsi="Courier New" w:hint="default"/>
      </w:rPr>
    </w:lvl>
    <w:lvl w:ilvl="5" w:tplc="5F9A24D6">
      <w:start w:val="1"/>
      <w:numFmt w:val="bullet"/>
      <w:lvlText w:val=""/>
      <w:lvlJc w:val="left"/>
      <w:pPr>
        <w:ind w:left="4320" w:hanging="360"/>
      </w:pPr>
      <w:rPr>
        <w:rFonts w:ascii="Wingdings" w:hAnsi="Wingdings" w:hint="default"/>
      </w:rPr>
    </w:lvl>
    <w:lvl w:ilvl="6" w:tplc="79729B9E">
      <w:start w:val="1"/>
      <w:numFmt w:val="bullet"/>
      <w:lvlText w:val=""/>
      <w:lvlJc w:val="left"/>
      <w:pPr>
        <w:ind w:left="5040" w:hanging="360"/>
      </w:pPr>
      <w:rPr>
        <w:rFonts w:ascii="Symbol" w:hAnsi="Symbol" w:hint="default"/>
      </w:rPr>
    </w:lvl>
    <w:lvl w:ilvl="7" w:tplc="63C4BFF2">
      <w:start w:val="1"/>
      <w:numFmt w:val="bullet"/>
      <w:lvlText w:val="o"/>
      <w:lvlJc w:val="left"/>
      <w:pPr>
        <w:ind w:left="5760" w:hanging="360"/>
      </w:pPr>
      <w:rPr>
        <w:rFonts w:ascii="Courier New" w:hAnsi="Courier New" w:hint="default"/>
      </w:rPr>
    </w:lvl>
    <w:lvl w:ilvl="8" w:tplc="25DE3068">
      <w:start w:val="1"/>
      <w:numFmt w:val="bullet"/>
      <w:lvlText w:val=""/>
      <w:lvlJc w:val="left"/>
      <w:pPr>
        <w:ind w:left="6480" w:hanging="360"/>
      </w:pPr>
      <w:rPr>
        <w:rFonts w:ascii="Wingdings" w:hAnsi="Wingdings" w:hint="default"/>
      </w:rPr>
    </w:lvl>
  </w:abstractNum>
  <w:abstractNum w:abstractNumId="3" w15:restartNumberingAfterBreak="0">
    <w:nsid w:val="26CF1A51"/>
    <w:multiLevelType w:val="hybridMultilevel"/>
    <w:tmpl w:val="742C3D10"/>
    <w:lvl w:ilvl="0" w:tplc="DFF8B9A8">
      <w:start w:val="1"/>
      <w:numFmt w:val="bullet"/>
      <w:lvlText w:val=""/>
      <w:lvlJc w:val="left"/>
      <w:pPr>
        <w:ind w:left="720" w:hanging="360"/>
      </w:pPr>
      <w:rPr>
        <w:rFonts w:ascii="Symbol" w:hAnsi="Symbol" w:hint="default"/>
      </w:rPr>
    </w:lvl>
    <w:lvl w:ilvl="1" w:tplc="1854A278">
      <w:start w:val="1"/>
      <w:numFmt w:val="bullet"/>
      <w:lvlText w:val="o"/>
      <w:lvlJc w:val="left"/>
      <w:pPr>
        <w:ind w:left="1440" w:hanging="360"/>
      </w:pPr>
      <w:rPr>
        <w:rFonts w:ascii="Courier New" w:hAnsi="Courier New" w:hint="default"/>
      </w:rPr>
    </w:lvl>
    <w:lvl w:ilvl="2" w:tplc="4BB0FCF0">
      <w:start w:val="1"/>
      <w:numFmt w:val="bullet"/>
      <w:lvlText w:val=""/>
      <w:lvlJc w:val="left"/>
      <w:pPr>
        <w:ind w:left="2160" w:hanging="360"/>
      </w:pPr>
      <w:rPr>
        <w:rFonts w:ascii="Wingdings" w:hAnsi="Wingdings" w:hint="default"/>
      </w:rPr>
    </w:lvl>
    <w:lvl w:ilvl="3" w:tplc="3316232A">
      <w:start w:val="1"/>
      <w:numFmt w:val="bullet"/>
      <w:lvlText w:val=""/>
      <w:lvlJc w:val="left"/>
      <w:pPr>
        <w:ind w:left="2880" w:hanging="360"/>
      </w:pPr>
      <w:rPr>
        <w:rFonts w:ascii="Symbol" w:hAnsi="Symbol" w:hint="default"/>
      </w:rPr>
    </w:lvl>
    <w:lvl w:ilvl="4" w:tplc="85D0FD62">
      <w:start w:val="1"/>
      <w:numFmt w:val="bullet"/>
      <w:lvlText w:val="o"/>
      <w:lvlJc w:val="left"/>
      <w:pPr>
        <w:ind w:left="3600" w:hanging="360"/>
      </w:pPr>
      <w:rPr>
        <w:rFonts w:ascii="Courier New" w:hAnsi="Courier New" w:hint="default"/>
      </w:rPr>
    </w:lvl>
    <w:lvl w:ilvl="5" w:tplc="57FA7660">
      <w:start w:val="1"/>
      <w:numFmt w:val="bullet"/>
      <w:lvlText w:val=""/>
      <w:lvlJc w:val="left"/>
      <w:pPr>
        <w:ind w:left="4320" w:hanging="360"/>
      </w:pPr>
      <w:rPr>
        <w:rFonts w:ascii="Wingdings" w:hAnsi="Wingdings" w:hint="default"/>
      </w:rPr>
    </w:lvl>
    <w:lvl w:ilvl="6" w:tplc="D54ECB96">
      <w:start w:val="1"/>
      <w:numFmt w:val="bullet"/>
      <w:lvlText w:val=""/>
      <w:lvlJc w:val="left"/>
      <w:pPr>
        <w:ind w:left="5040" w:hanging="360"/>
      </w:pPr>
      <w:rPr>
        <w:rFonts w:ascii="Symbol" w:hAnsi="Symbol" w:hint="default"/>
      </w:rPr>
    </w:lvl>
    <w:lvl w:ilvl="7" w:tplc="EA2654EE">
      <w:start w:val="1"/>
      <w:numFmt w:val="bullet"/>
      <w:lvlText w:val="o"/>
      <w:lvlJc w:val="left"/>
      <w:pPr>
        <w:ind w:left="5760" w:hanging="360"/>
      </w:pPr>
      <w:rPr>
        <w:rFonts w:ascii="Courier New" w:hAnsi="Courier New" w:hint="default"/>
      </w:rPr>
    </w:lvl>
    <w:lvl w:ilvl="8" w:tplc="A8F8C186">
      <w:start w:val="1"/>
      <w:numFmt w:val="bullet"/>
      <w:lvlText w:val=""/>
      <w:lvlJc w:val="left"/>
      <w:pPr>
        <w:ind w:left="6480" w:hanging="360"/>
      </w:pPr>
      <w:rPr>
        <w:rFonts w:ascii="Wingdings" w:hAnsi="Wingdings" w:hint="default"/>
      </w:rPr>
    </w:lvl>
  </w:abstractNum>
  <w:abstractNum w:abstractNumId="4" w15:restartNumberingAfterBreak="0">
    <w:nsid w:val="2EC919CB"/>
    <w:multiLevelType w:val="hybridMultilevel"/>
    <w:tmpl w:val="C24E9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8A1EE2"/>
    <w:multiLevelType w:val="hybridMultilevel"/>
    <w:tmpl w:val="EC365FAE"/>
    <w:lvl w:ilvl="0" w:tplc="FAC4D5E6">
      <w:start w:val="1"/>
      <w:numFmt w:val="decimal"/>
      <w:lvlText w:val="%1."/>
      <w:lvlJc w:val="left"/>
      <w:pPr>
        <w:ind w:left="720" w:hanging="360"/>
      </w:pPr>
    </w:lvl>
    <w:lvl w:ilvl="1" w:tplc="506247CC">
      <w:start w:val="1"/>
      <w:numFmt w:val="bullet"/>
      <w:lvlText w:val=""/>
      <w:lvlJc w:val="left"/>
      <w:pPr>
        <w:ind w:left="1440" w:hanging="360"/>
      </w:pPr>
      <w:rPr>
        <w:rFonts w:ascii="Symbol" w:hAnsi="Symbol" w:hint="default"/>
      </w:rPr>
    </w:lvl>
    <w:lvl w:ilvl="2" w:tplc="DD7215B6">
      <w:start w:val="1"/>
      <w:numFmt w:val="bullet"/>
      <w:lvlText w:val=""/>
      <w:lvlJc w:val="left"/>
      <w:pPr>
        <w:ind w:left="2160" w:hanging="180"/>
      </w:pPr>
      <w:rPr>
        <w:rFonts w:ascii="Symbol" w:hAnsi="Symbol" w:hint="default"/>
      </w:rPr>
    </w:lvl>
    <w:lvl w:ilvl="3" w:tplc="3DC03F74">
      <w:start w:val="1"/>
      <w:numFmt w:val="decimal"/>
      <w:lvlText w:val="%4."/>
      <w:lvlJc w:val="left"/>
      <w:pPr>
        <w:ind w:left="2880" w:hanging="360"/>
      </w:pPr>
    </w:lvl>
    <w:lvl w:ilvl="4" w:tplc="B27813CE">
      <w:start w:val="1"/>
      <w:numFmt w:val="lowerLetter"/>
      <w:lvlText w:val="%5."/>
      <w:lvlJc w:val="left"/>
      <w:pPr>
        <w:ind w:left="3600" w:hanging="360"/>
      </w:pPr>
    </w:lvl>
    <w:lvl w:ilvl="5" w:tplc="3886B7FE">
      <w:start w:val="1"/>
      <w:numFmt w:val="lowerRoman"/>
      <w:lvlText w:val="%6."/>
      <w:lvlJc w:val="right"/>
      <w:pPr>
        <w:ind w:left="4320" w:hanging="180"/>
      </w:pPr>
    </w:lvl>
    <w:lvl w:ilvl="6" w:tplc="247E39C0">
      <w:start w:val="1"/>
      <w:numFmt w:val="decimal"/>
      <w:lvlText w:val="%7."/>
      <w:lvlJc w:val="left"/>
      <w:pPr>
        <w:ind w:left="5040" w:hanging="360"/>
      </w:pPr>
    </w:lvl>
    <w:lvl w:ilvl="7" w:tplc="DEBA48AE">
      <w:start w:val="1"/>
      <w:numFmt w:val="lowerLetter"/>
      <w:lvlText w:val="%8."/>
      <w:lvlJc w:val="left"/>
      <w:pPr>
        <w:ind w:left="5760" w:hanging="360"/>
      </w:pPr>
    </w:lvl>
    <w:lvl w:ilvl="8" w:tplc="C93EFA40">
      <w:start w:val="1"/>
      <w:numFmt w:val="lowerRoman"/>
      <w:lvlText w:val="%9."/>
      <w:lvlJc w:val="right"/>
      <w:pPr>
        <w:ind w:left="6480" w:hanging="180"/>
      </w:pPr>
    </w:lvl>
  </w:abstractNum>
  <w:abstractNum w:abstractNumId="6" w15:restartNumberingAfterBreak="0">
    <w:nsid w:val="5C724802"/>
    <w:multiLevelType w:val="hybridMultilevel"/>
    <w:tmpl w:val="83584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3E7"/>
    <w:rsid w:val="00037FD6"/>
    <w:rsid w:val="000C2BF1"/>
    <w:rsid w:val="000D06AE"/>
    <w:rsid w:val="001B1257"/>
    <w:rsid w:val="00265883"/>
    <w:rsid w:val="0028704C"/>
    <w:rsid w:val="003174B4"/>
    <w:rsid w:val="00347A8F"/>
    <w:rsid w:val="003751C5"/>
    <w:rsid w:val="003839C0"/>
    <w:rsid w:val="0053523C"/>
    <w:rsid w:val="00634143"/>
    <w:rsid w:val="006E278D"/>
    <w:rsid w:val="007D757D"/>
    <w:rsid w:val="0089560B"/>
    <w:rsid w:val="009262C1"/>
    <w:rsid w:val="00A0677A"/>
    <w:rsid w:val="00BF109C"/>
    <w:rsid w:val="00CA3F46"/>
    <w:rsid w:val="00DB400C"/>
    <w:rsid w:val="00E26D28"/>
    <w:rsid w:val="00E8509A"/>
    <w:rsid w:val="00EA0F07"/>
    <w:rsid w:val="00EE32AC"/>
    <w:rsid w:val="00FB16E9"/>
    <w:rsid w:val="00FD73E7"/>
    <w:rsid w:val="09FE566B"/>
    <w:rsid w:val="12BCE386"/>
    <w:rsid w:val="18903982"/>
    <w:rsid w:val="1AB8D395"/>
    <w:rsid w:val="2A57BDC0"/>
    <w:rsid w:val="2FB450CF"/>
    <w:rsid w:val="3D486D10"/>
    <w:rsid w:val="41994D7D"/>
    <w:rsid w:val="4A47205B"/>
    <w:rsid w:val="53F3BC53"/>
    <w:rsid w:val="552A20EB"/>
    <w:rsid w:val="5D777D63"/>
    <w:rsid w:val="6D312CE1"/>
    <w:rsid w:val="6EB6DD95"/>
    <w:rsid w:val="7239F4C5"/>
    <w:rsid w:val="7B40D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450CF"/>
  <w15:chartTrackingRefBased/>
  <w15:docId w15:val="{727DF0D4-04A2-42AE-8C98-12090F03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3E7"/>
    <w:pPr>
      <w:ind w:left="720"/>
      <w:contextualSpacing/>
    </w:pPr>
  </w:style>
  <w:style w:type="paragraph" w:styleId="BalloonText">
    <w:name w:val="Balloon Text"/>
    <w:basedOn w:val="Normal"/>
    <w:link w:val="BalloonTextChar"/>
    <w:uiPriority w:val="99"/>
    <w:semiHidden/>
    <w:unhideWhenUsed/>
    <w:rsid w:val="00FD7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3E7"/>
    <w:rPr>
      <w:rFonts w:ascii="Segoe UI" w:hAnsi="Segoe UI" w:cs="Segoe UI"/>
      <w:sz w:val="18"/>
      <w:szCs w:val="18"/>
    </w:rPr>
  </w:style>
  <w:style w:type="paragraph" w:styleId="NoSpacing">
    <w:name w:val="No Spacing"/>
    <w:uiPriority w:val="1"/>
    <w:qFormat/>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Lesley J</dc:creator>
  <cp:keywords/>
  <dc:description/>
  <cp:lastModifiedBy>Warren, Charlotte J</cp:lastModifiedBy>
  <cp:revision>2</cp:revision>
  <cp:lastPrinted>2017-12-15T15:19:00Z</cp:lastPrinted>
  <dcterms:created xsi:type="dcterms:W3CDTF">2018-05-08T20:22:00Z</dcterms:created>
  <dcterms:modified xsi:type="dcterms:W3CDTF">2018-05-08T20:22:00Z</dcterms:modified>
</cp:coreProperties>
</file>