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3AD10" w14:textId="49B47096" w:rsidR="008119F9" w:rsidRPr="00AD4012" w:rsidRDefault="40983799" w:rsidP="004F553E">
      <w:pPr>
        <w:jc w:val="center"/>
        <w:rPr>
          <w:b/>
          <w:bCs/>
          <w:sz w:val="36"/>
          <w:szCs w:val="36"/>
        </w:rPr>
      </w:pPr>
      <w:bookmarkStart w:id="0" w:name="_GoBack"/>
      <w:bookmarkEnd w:id="0"/>
      <w:r w:rsidRPr="40983799">
        <w:rPr>
          <w:b/>
          <w:bCs/>
          <w:sz w:val="36"/>
          <w:szCs w:val="36"/>
        </w:rPr>
        <w:t>Enrollment Management Team</w:t>
      </w:r>
    </w:p>
    <w:p w14:paraId="579A869B" w14:textId="305D6D37" w:rsidR="008B2F5B" w:rsidRPr="00421F7C" w:rsidRDefault="008B2F5B" w:rsidP="008B2F5B">
      <w:pPr>
        <w:rPr>
          <w:rFonts w:eastAsiaTheme="minorEastAsia"/>
          <w:b/>
          <w:bCs/>
          <w:sz w:val="16"/>
          <w:szCs w:val="16"/>
        </w:rPr>
      </w:pPr>
    </w:p>
    <w:p w14:paraId="6EB23F97" w14:textId="61328EB6" w:rsidR="000C719A" w:rsidRDefault="00C943A7" w:rsidP="40983799">
      <w:pPr>
        <w:rPr>
          <w:rFonts w:eastAsiaTheme="minorEastAsia"/>
        </w:rPr>
      </w:pPr>
      <w:r>
        <w:rPr>
          <w:rFonts w:eastAsiaTheme="minorEastAsia"/>
          <w:b/>
          <w:bCs/>
        </w:rPr>
        <w:t xml:space="preserve">Cabinet Liaison: </w:t>
      </w:r>
      <w:r w:rsidRPr="00421F7C">
        <w:rPr>
          <w:rFonts w:eastAsiaTheme="minorEastAsia"/>
          <w:bCs/>
        </w:rPr>
        <w:t>Lesley Frederick &amp; Vern Lindquist</w:t>
      </w:r>
    </w:p>
    <w:p w14:paraId="6A44D1E2" w14:textId="31A86766" w:rsidR="008B2F5B" w:rsidRPr="00421F7C" w:rsidRDefault="008B2F5B" w:rsidP="008B2F5B">
      <w:pPr>
        <w:rPr>
          <w:rFonts w:eastAsiaTheme="minorEastAsia"/>
          <w:b/>
          <w:bCs/>
          <w:sz w:val="16"/>
          <w:szCs w:val="16"/>
        </w:rPr>
      </w:pPr>
    </w:p>
    <w:p w14:paraId="30052F69" w14:textId="78123CB5" w:rsidR="000C719A" w:rsidRDefault="40983799" w:rsidP="40983799">
      <w:pPr>
        <w:rPr>
          <w:rFonts w:eastAsiaTheme="minorEastAsia"/>
        </w:rPr>
      </w:pPr>
      <w:r w:rsidRPr="40983799">
        <w:rPr>
          <w:rFonts w:eastAsiaTheme="minorEastAsia"/>
          <w:b/>
          <w:bCs/>
        </w:rPr>
        <w:t>Definition/Scope and Purpose</w:t>
      </w:r>
      <w:r w:rsidRPr="40983799">
        <w:rPr>
          <w:rFonts w:eastAsiaTheme="minorEastAsia"/>
        </w:rPr>
        <w:t xml:space="preserve">: The purpose of the Enrollment Management Team is to develop, monitor, and evaluate all aspects relating to the recruitment, persistence, completion, and support of students. This team is charged with shaping the institution's enrollment to align with the institution's strategic goals. </w:t>
      </w:r>
    </w:p>
    <w:p w14:paraId="185ED22F" w14:textId="22047D9C" w:rsidR="008B2F5B" w:rsidRPr="00421F7C" w:rsidRDefault="008B2F5B" w:rsidP="008B2F5B">
      <w:pPr>
        <w:rPr>
          <w:rFonts w:eastAsiaTheme="minorEastAsia"/>
          <w:b/>
          <w:bCs/>
          <w:sz w:val="16"/>
          <w:szCs w:val="16"/>
        </w:rPr>
      </w:pPr>
    </w:p>
    <w:p w14:paraId="51F8A250" w14:textId="77777777" w:rsidR="000C719A" w:rsidRDefault="40983799" w:rsidP="40983799">
      <w:pPr>
        <w:rPr>
          <w:rFonts w:eastAsiaTheme="minorEastAsia"/>
        </w:rPr>
      </w:pPr>
      <w:r w:rsidRPr="40983799">
        <w:rPr>
          <w:rFonts w:eastAsiaTheme="minorEastAsia"/>
          <w:b/>
          <w:bCs/>
        </w:rPr>
        <w:t>Team Function</w:t>
      </w:r>
      <w:r w:rsidRPr="40983799">
        <w:rPr>
          <w:rFonts w:eastAsiaTheme="minorEastAsia"/>
        </w:rPr>
        <w:t>:</w:t>
      </w:r>
    </w:p>
    <w:p w14:paraId="56C46D6D" w14:textId="4B2FD3DB" w:rsidR="001370E1" w:rsidRDefault="40983799" w:rsidP="008B2F5B">
      <w:pPr>
        <w:pStyle w:val="ListParagraph"/>
        <w:numPr>
          <w:ilvl w:val="0"/>
          <w:numId w:val="2"/>
        </w:numPr>
      </w:pPr>
      <w:r w:rsidRPr="40983799">
        <w:rPr>
          <w:rFonts w:eastAsiaTheme="minorEastAsia"/>
        </w:rPr>
        <w:t>Collect and analyze information on student recruitment, persistence, and completion.</w:t>
      </w:r>
    </w:p>
    <w:p w14:paraId="2A9C0B60" w14:textId="0807A7DD" w:rsidR="001370E1" w:rsidRDefault="40983799" w:rsidP="008B2F5B">
      <w:pPr>
        <w:pStyle w:val="ListParagraph"/>
        <w:numPr>
          <w:ilvl w:val="0"/>
          <w:numId w:val="2"/>
        </w:numPr>
      </w:pPr>
      <w:r w:rsidRPr="40983799">
        <w:rPr>
          <w:rFonts w:eastAsiaTheme="minorEastAsia"/>
        </w:rPr>
        <w:t xml:space="preserve">Define goals and targets for student persistence and completion that are ambitious yet attainable and appropriate to the mission, student populations, and educational offerings. </w:t>
      </w:r>
    </w:p>
    <w:p w14:paraId="6EDFBEDE" w14:textId="3DE2171A" w:rsidR="001370E1" w:rsidRDefault="40983799" w:rsidP="008B2F5B">
      <w:pPr>
        <w:pStyle w:val="ListParagraph"/>
        <w:numPr>
          <w:ilvl w:val="0"/>
          <w:numId w:val="2"/>
        </w:numPr>
      </w:pPr>
      <w:r w:rsidRPr="40983799">
        <w:rPr>
          <w:rFonts w:eastAsiaTheme="minorEastAsia"/>
        </w:rPr>
        <w:t>Use information on student persistence and completion of programs to make improvements warranted by the data.</w:t>
      </w:r>
    </w:p>
    <w:p w14:paraId="6F020B8E" w14:textId="34B97E2F" w:rsidR="001370E1" w:rsidRDefault="40983799" w:rsidP="008B2F5B">
      <w:pPr>
        <w:pStyle w:val="ListParagraph"/>
        <w:numPr>
          <w:ilvl w:val="0"/>
          <w:numId w:val="2"/>
        </w:numPr>
      </w:pPr>
      <w:r w:rsidRPr="40983799">
        <w:rPr>
          <w:rFonts w:eastAsiaTheme="minorEastAsia"/>
        </w:rPr>
        <w:t>Develop and monitor processes for:</w:t>
      </w:r>
    </w:p>
    <w:p w14:paraId="598D40F7" w14:textId="2D2BB72C" w:rsidR="40983799" w:rsidRDefault="40983799" w:rsidP="40983799">
      <w:pPr>
        <w:pStyle w:val="ListParagraph"/>
        <w:numPr>
          <w:ilvl w:val="1"/>
          <w:numId w:val="2"/>
        </w:numPr>
      </w:pPr>
      <w:r w:rsidRPr="40983799">
        <w:rPr>
          <w:rFonts w:eastAsiaTheme="minorEastAsia"/>
        </w:rPr>
        <w:t>determining targets for student persistence and completion. (4.C.1; 4.C.3)</w:t>
      </w:r>
    </w:p>
    <w:p w14:paraId="4E7E76E6" w14:textId="363BFCCE" w:rsidR="40983799" w:rsidRDefault="40983799" w:rsidP="40983799">
      <w:pPr>
        <w:pStyle w:val="ListParagraph"/>
        <w:numPr>
          <w:ilvl w:val="1"/>
          <w:numId w:val="2"/>
        </w:numPr>
      </w:pPr>
      <w:r w:rsidRPr="40983799">
        <w:rPr>
          <w:rFonts w:eastAsiaTheme="minorEastAsia"/>
        </w:rPr>
        <w:t>collecting student persistence and completion data. (4.C.2)</w:t>
      </w:r>
    </w:p>
    <w:p w14:paraId="6BBA7FCC" w14:textId="10C70A50" w:rsidR="40983799" w:rsidRDefault="40983799" w:rsidP="40983799">
      <w:pPr>
        <w:pStyle w:val="ListParagraph"/>
        <w:numPr>
          <w:ilvl w:val="1"/>
          <w:numId w:val="2"/>
        </w:numPr>
      </w:pPr>
      <w:r w:rsidRPr="40983799">
        <w:rPr>
          <w:rFonts w:eastAsiaTheme="minorEastAsia"/>
        </w:rPr>
        <w:t>reporting improvements resulting from examining student persistence and completion data. (4.C.3)</w:t>
      </w:r>
    </w:p>
    <w:p w14:paraId="7BE48439" w14:textId="6039F7D5" w:rsidR="001370E1" w:rsidRDefault="40983799" w:rsidP="008B2F5B">
      <w:pPr>
        <w:pStyle w:val="ListParagraph"/>
        <w:numPr>
          <w:ilvl w:val="1"/>
          <w:numId w:val="2"/>
        </w:numPr>
      </w:pPr>
      <w:r w:rsidRPr="40983799">
        <w:rPr>
          <w:rFonts w:eastAsiaTheme="minorEastAsia"/>
        </w:rPr>
        <w:t>identifying underprepared and at-risk students and determining the academic support needs. (3.D.1)</w:t>
      </w:r>
    </w:p>
    <w:p w14:paraId="7635EE39" w14:textId="0B8D50C5" w:rsidR="001370E1" w:rsidRDefault="40983799" w:rsidP="008B2F5B">
      <w:pPr>
        <w:pStyle w:val="ListParagraph"/>
        <w:numPr>
          <w:ilvl w:val="1"/>
          <w:numId w:val="2"/>
        </w:numPr>
      </w:pPr>
      <w:r w:rsidRPr="40983799">
        <w:rPr>
          <w:rFonts w:eastAsiaTheme="minorEastAsia"/>
        </w:rPr>
        <w:t>identifying student stakeholder groups and determining their educational needs. (1.C.1)</w:t>
      </w:r>
    </w:p>
    <w:p w14:paraId="5542D324" w14:textId="679796B4" w:rsidR="001370E1" w:rsidRDefault="40983799" w:rsidP="008B2F5B">
      <w:pPr>
        <w:pStyle w:val="ListParagraph"/>
        <w:numPr>
          <w:ilvl w:val="1"/>
          <w:numId w:val="2"/>
        </w:numPr>
      </w:pPr>
      <w:r w:rsidRPr="40983799">
        <w:rPr>
          <w:rFonts w:eastAsiaTheme="minorEastAsia"/>
        </w:rPr>
        <w:t>identifying and supporting student subgroups with distinctive needs (e.g. seniors, commuters, distance learners, military veterans). (3.D.1)</w:t>
      </w:r>
    </w:p>
    <w:p w14:paraId="0266DDA1" w14:textId="119C169D" w:rsidR="001370E1" w:rsidRDefault="40983799" w:rsidP="008B2F5B">
      <w:pPr>
        <w:pStyle w:val="ListParagraph"/>
        <w:numPr>
          <w:ilvl w:val="1"/>
          <w:numId w:val="2"/>
        </w:numPr>
      </w:pPr>
      <w:r w:rsidRPr="40983799">
        <w:rPr>
          <w:rFonts w:eastAsiaTheme="minorEastAsia"/>
        </w:rPr>
        <w:t>determining and addressing the learning support needs of students. (3.D.1; 3.D.3, 3.D.4; 3.D.5)</w:t>
      </w:r>
    </w:p>
    <w:p w14:paraId="57E29CCD" w14:textId="77777777" w:rsidR="00975B2A" w:rsidRPr="00421F7C" w:rsidRDefault="00975B2A" w:rsidP="008B2F5B">
      <w:pPr>
        <w:pStyle w:val="ListParagraph"/>
        <w:ind w:left="0"/>
        <w:rPr>
          <w:rFonts w:eastAsiaTheme="minorEastAsia"/>
          <w:sz w:val="16"/>
          <w:szCs w:val="16"/>
        </w:rPr>
      </w:pPr>
    </w:p>
    <w:p w14:paraId="7D986EB7" w14:textId="7117E146" w:rsidR="00E05FB5" w:rsidRPr="00E05FB5" w:rsidRDefault="40983799" w:rsidP="40983799">
      <w:pPr>
        <w:pStyle w:val="ListParagraph"/>
        <w:ind w:left="0"/>
        <w:rPr>
          <w:rFonts w:eastAsiaTheme="minorEastAsia"/>
          <w:b/>
          <w:bCs/>
        </w:rPr>
      </w:pPr>
      <w:r w:rsidRPr="40983799">
        <w:rPr>
          <w:rFonts w:eastAsiaTheme="minorEastAsia"/>
          <w:b/>
          <w:bCs/>
        </w:rPr>
        <w:t>Team Membership</w:t>
      </w:r>
      <w:r w:rsidR="00421F7C">
        <w:rPr>
          <w:rFonts w:eastAsiaTheme="minorEastAsia"/>
          <w:b/>
          <w:bCs/>
        </w:rPr>
        <w:t xml:space="preserve"> </w:t>
      </w:r>
      <w:r w:rsidR="00200CEB">
        <w:rPr>
          <w:rFonts w:eastAsiaTheme="minorEastAsia"/>
          <w:b/>
          <w:bCs/>
        </w:rPr>
        <w:t xml:space="preserve"> **</w:t>
      </w:r>
      <w:r w:rsidR="00421F7C">
        <w:rPr>
          <w:rFonts w:eastAsiaTheme="minorEastAsia"/>
          <w:b/>
          <w:bCs/>
        </w:rPr>
        <w:t>(constituted</w:t>
      </w:r>
      <w:r w:rsidR="00200CEB">
        <w:rPr>
          <w:rFonts w:eastAsiaTheme="minorEastAsia"/>
          <w:b/>
          <w:bCs/>
        </w:rPr>
        <w:t xml:space="preserve"> at this time</w:t>
      </w:r>
      <w:r w:rsidR="00421F7C">
        <w:rPr>
          <w:rFonts w:eastAsiaTheme="minorEastAsia"/>
          <w:b/>
          <w:bCs/>
        </w:rPr>
        <w:t xml:space="preserve"> from the existing Persistence &amp; Completion Academy Tea</w:t>
      </w:r>
      <w:r w:rsidR="00E05FB5">
        <w:rPr>
          <w:rFonts w:eastAsiaTheme="minorEastAsia"/>
          <w:b/>
          <w:bCs/>
        </w:rPr>
        <w:t>m for the beginning structure)</w:t>
      </w:r>
    </w:p>
    <w:p w14:paraId="2834E825" w14:textId="1F4BE830" w:rsidR="00532E9B" w:rsidRPr="009D2706" w:rsidRDefault="00532E9B" w:rsidP="40983799">
      <w:pPr>
        <w:pStyle w:val="ListParagraph"/>
        <w:ind w:left="0"/>
        <w:rPr>
          <w:rFonts w:eastAsiaTheme="minorEastAsia"/>
        </w:rPr>
      </w:pPr>
      <w:r w:rsidRPr="009D2706">
        <w:rPr>
          <w:rFonts w:eastAsiaTheme="minorEastAsia"/>
        </w:rPr>
        <w:t>Chair – Rebecca Miller-McGrath</w:t>
      </w:r>
    </w:p>
    <w:p w14:paraId="550AF43D" w14:textId="77777777" w:rsidR="00EE767A" w:rsidRDefault="00EE767A" w:rsidP="6123835E">
      <w:pPr>
        <w:sectPr w:rsidR="00EE767A" w:rsidSect="00E7583C">
          <w:pgSz w:w="12240" w:h="15840"/>
          <w:pgMar w:top="1440" w:right="1440" w:bottom="1440" w:left="1440" w:header="720" w:footer="720" w:gutter="0"/>
          <w:cols w:space="720"/>
          <w:docGrid w:linePitch="326"/>
        </w:sectPr>
      </w:pPr>
    </w:p>
    <w:p w14:paraId="21059D2C" w14:textId="5259AB3C" w:rsidR="00C943A7" w:rsidRDefault="00C943A7" w:rsidP="6123835E">
      <w:r>
        <w:t>Alison Stachera</w:t>
      </w:r>
      <w:r w:rsidR="00421F7C">
        <w:t xml:space="preserve"> (faculty)</w:t>
      </w:r>
    </w:p>
    <w:p w14:paraId="504EF24E" w14:textId="04CDCB11" w:rsidR="00C943A7" w:rsidRDefault="00C943A7" w:rsidP="6123835E">
      <w:r>
        <w:t>Ryan Roberts</w:t>
      </w:r>
      <w:r w:rsidR="00421F7C">
        <w:t xml:space="preserve"> (faculty)</w:t>
      </w:r>
    </w:p>
    <w:p w14:paraId="43190AD2" w14:textId="65F40C36" w:rsidR="00C943A7" w:rsidRDefault="00C943A7" w:rsidP="6123835E">
      <w:r>
        <w:t>Dean Butzow</w:t>
      </w:r>
      <w:r w:rsidR="00421F7C">
        <w:t xml:space="preserve"> (faculty)</w:t>
      </w:r>
    </w:p>
    <w:p w14:paraId="4E05B806" w14:textId="5E8566EE" w:rsidR="00C943A7" w:rsidRDefault="00C943A7" w:rsidP="6123835E">
      <w:r>
        <w:t>David Leitner</w:t>
      </w:r>
      <w:r w:rsidR="00421F7C">
        <w:t xml:space="preserve"> (faculty)</w:t>
      </w:r>
    </w:p>
    <w:p w14:paraId="3CBF4B0A" w14:textId="3ECAA735" w:rsidR="00C943A7" w:rsidRDefault="00C943A7" w:rsidP="6123835E">
      <w:r>
        <w:t>Katie Tice</w:t>
      </w:r>
      <w:r w:rsidR="00421F7C">
        <w:t xml:space="preserve"> (faculty)</w:t>
      </w:r>
    </w:p>
    <w:p w14:paraId="41C43AD5" w14:textId="0814ABD4" w:rsidR="00C943A7" w:rsidRDefault="00C943A7" w:rsidP="6123835E">
      <w:r>
        <w:t xml:space="preserve">Kirk </w:t>
      </w:r>
      <w:proofErr w:type="spellStart"/>
      <w:r>
        <w:t>Yenerall</w:t>
      </w:r>
      <w:proofErr w:type="spellEnd"/>
      <w:r w:rsidR="00421F7C">
        <w:t xml:space="preserve"> (faculty)</w:t>
      </w:r>
    </w:p>
    <w:p w14:paraId="2D6E2233" w14:textId="1D564D5B" w:rsidR="00C943A7" w:rsidRDefault="00C943A7" w:rsidP="6123835E">
      <w:r>
        <w:t>Tara Walk</w:t>
      </w:r>
      <w:r w:rsidR="00EE767A">
        <w:t xml:space="preserve"> (faculty)</w:t>
      </w:r>
      <w:r>
        <w:br/>
        <w:t>Tim Humphrey</w:t>
      </w:r>
    </w:p>
    <w:p w14:paraId="678B9643" w14:textId="6F6B65D7" w:rsidR="00C943A7" w:rsidRDefault="00C943A7" w:rsidP="6123835E">
      <w:r>
        <w:t>Chris Barry</w:t>
      </w:r>
    </w:p>
    <w:p w14:paraId="4B729C78" w14:textId="06E98FE6" w:rsidR="00C943A7" w:rsidRDefault="00C943A7" w:rsidP="6123835E">
      <w:r>
        <w:t>Deanna Blackwell</w:t>
      </w:r>
    </w:p>
    <w:p w14:paraId="45FD7283" w14:textId="45F201B4" w:rsidR="00421F7C" w:rsidRPr="00C866AC" w:rsidRDefault="00421F7C" w:rsidP="6123835E">
      <w:pPr>
        <w:rPr>
          <w:color w:val="FF0000"/>
        </w:rPr>
      </w:pPr>
      <w:r>
        <w:t>Advisor</w:t>
      </w:r>
      <w:r w:rsidR="00C866AC">
        <w:t xml:space="preserve"> </w:t>
      </w:r>
      <w:r w:rsidR="00C866AC" w:rsidRPr="009D2706">
        <w:t>(1)</w:t>
      </w:r>
    </w:p>
    <w:p w14:paraId="190E5CD2" w14:textId="05018129" w:rsidR="008B2F5B" w:rsidRDefault="00421F7C" w:rsidP="00421F7C">
      <w:r>
        <w:t>Jamie McCoy</w:t>
      </w:r>
      <w:r w:rsidR="00F862E0">
        <w:t xml:space="preserve"> (Center for Academic Success)</w:t>
      </w:r>
      <w:r w:rsidR="6123835E">
        <w:t xml:space="preserve"> </w:t>
      </w:r>
    </w:p>
    <w:p w14:paraId="71B0BA7C" w14:textId="77777777" w:rsidR="00230CC5" w:rsidRDefault="00EE767A" w:rsidP="00421F7C">
      <w:r>
        <w:t>Enrollment Services Representative</w:t>
      </w:r>
      <w:r w:rsidR="00230CC5">
        <w:t xml:space="preserve">   </w:t>
      </w:r>
    </w:p>
    <w:p w14:paraId="7F46454E" w14:textId="62AE6DB7" w:rsidR="00EE767A" w:rsidRPr="00230CC5" w:rsidRDefault="00230CC5" w:rsidP="00421F7C">
      <w:pPr>
        <w:rPr>
          <w:color w:val="FF0000"/>
        </w:rPr>
      </w:pPr>
      <w:r>
        <w:rPr>
          <w:color w:val="FF0000"/>
        </w:rPr>
        <w:t xml:space="preserve">     </w:t>
      </w:r>
      <w:r w:rsidRPr="009D2706">
        <w:t>(Financial Aid) (1)</w:t>
      </w:r>
    </w:p>
    <w:p w14:paraId="45DDCC54" w14:textId="0868D45B" w:rsidR="00EE767A" w:rsidRDefault="00EE767A" w:rsidP="00421F7C">
      <w:r>
        <w:t>Tricia Kujawa</w:t>
      </w:r>
    </w:p>
    <w:p w14:paraId="23B26A5C" w14:textId="38F4DF10" w:rsidR="00573E98" w:rsidRDefault="00573E98" w:rsidP="00421F7C">
      <w:r>
        <w:t>Student (1)</w:t>
      </w:r>
    </w:p>
    <w:p w14:paraId="0EA70844" w14:textId="6DA4474A" w:rsidR="00573E98" w:rsidRDefault="00573E98" w:rsidP="00421F7C">
      <w:pPr>
        <w:rPr>
          <w:color w:val="FF0000"/>
        </w:rPr>
      </w:pPr>
      <w:r>
        <w:t>PRM (1)</w:t>
      </w:r>
    </w:p>
    <w:p w14:paraId="524FE1B6" w14:textId="52F1C241" w:rsidR="00532E9B" w:rsidRPr="009D2706" w:rsidRDefault="00532E9B" w:rsidP="00421F7C">
      <w:pPr>
        <w:rPr>
          <w:rFonts w:eastAsiaTheme="minorEastAsia"/>
          <w:bCs/>
        </w:rPr>
      </w:pPr>
      <w:r w:rsidRPr="009D2706">
        <w:rPr>
          <w:rFonts w:eastAsiaTheme="minorEastAsia"/>
          <w:bCs/>
        </w:rPr>
        <w:t>Finance</w:t>
      </w:r>
      <w:r w:rsidR="00F862E0" w:rsidRPr="009D2706">
        <w:rPr>
          <w:rFonts w:eastAsiaTheme="minorEastAsia"/>
          <w:bCs/>
        </w:rPr>
        <w:t xml:space="preserve"> (1)</w:t>
      </w:r>
    </w:p>
    <w:p w14:paraId="153301F4" w14:textId="77777777" w:rsidR="00F862E0" w:rsidRPr="009D2706" w:rsidRDefault="00F862E0" w:rsidP="00421F7C">
      <w:pPr>
        <w:rPr>
          <w:rFonts w:eastAsiaTheme="minorEastAsia"/>
          <w:bCs/>
        </w:rPr>
      </w:pPr>
      <w:r w:rsidRPr="009D2706">
        <w:rPr>
          <w:rFonts w:eastAsiaTheme="minorEastAsia"/>
          <w:bCs/>
        </w:rPr>
        <w:t xml:space="preserve">Occupational Academic Program    </w:t>
      </w:r>
    </w:p>
    <w:p w14:paraId="71FDA408" w14:textId="1B33029F" w:rsidR="00532E9B" w:rsidRPr="009D2706" w:rsidRDefault="00F862E0" w:rsidP="00421F7C">
      <w:pPr>
        <w:rPr>
          <w:rFonts w:eastAsiaTheme="minorEastAsia"/>
          <w:bCs/>
        </w:rPr>
      </w:pPr>
      <w:r w:rsidRPr="009D2706">
        <w:rPr>
          <w:rFonts w:eastAsiaTheme="minorEastAsia"/>
          <w:bCs/>
        </w:rPr>
        <w:t xml:space="preserve">     Faculty/Director (1)</w:t>
      </w:r>
    </w:p>
    <w:p w14:paraId="1BA38ACC" w14:textId="25C4B838" w:rsidR="004E280D" w:rsidRPr="00532E9B" w:rsidRDefault="004E280D" w:rsidP="00421F7C">
      <w:pPr>
        <w:rPr>
          <w:rFonts w:eastAsiaTheme="minorEastAsia"/>
          <w:b/>
          <w:bCs/>
          <w:color w:val="FF0000"/>
        </w:rPr>
      </w:pPr>
    </w:p>
    <w:sectPr w:rsidR="004E280D" w:rsidRPr="00532E9B" w:rsidSect="00EE767A">
      <w:type w:val="continuous"/>
      <w:pgSz w:w="12240" w:h="15840"/>
      <w:pgMar w:top="1440" w:right="1440" w:bottom="1440" w:left="1440"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3997"/>
    <w:multiLevelType w:val="hybridMultilevel"/>
    <w:tmpl w:val="36B6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C580E"/>
    <w:multiLevelType w:val="hybridMultilevel"/>
    <w:tmpl w:val="C22E0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83C"/>
    <w:rsid w:val="000320CD"/>
    <w:rsid w:val="000C1362"/>
    <w:rsid w:val="000C719A"/>
    <w:rsid w:val="000D069E"/>
    <w:rsid w:val="001125B3"/>
    <w:rsid w:val="001370E1"/>
    <w:rsid w:val="00200CEB"/>
    <w:rsid w:val="00230CC5"/>
    <w:rsid w:val="0024409E"/>
    <w:rsid w:val="003F121C"/>
    <w:rsid w:val="00421F7C"/>
    <w:rsid w:val="00495139"/>
    <w:rsid w:val="004D47A6"/>
    <w:rsid w:val="004E280D"/>
    <w:rsid w:val="004F553E"/>
    <w:rsid w:val="00532E9B"/>
    <w:rsid w:val="00546D3A"/>
    <w:rsid w:val="00573E98"/>
    <w:rsid w:val="005A1AC0"/>
    <w:rsid w:val="005B0F5A"/>
    <w:rsid w:val="005E71DF"/>
    <w:rsid w:val="0070399C"/>
    <w:rsid w:val="00771EEB"/>
    <w:rsid w:val="00790C41"/>
    <w:rsid w:val="008A3C78"/>
    <w:rsid w:val="008B2F5B"/>
    <w:rsid w:val="008C4B07"/>
    <w:rsid w:val="0091074E"/>
    <w:rsid w:val="00940D5E"/>
    <w:rsid w:val="00975B2A"/>
    <w:rsid w:val="009D2706"/>
    <w:rsid w:val="009F478D"/>
    <w:rsid w:val="00AD4012"/>
    <w:rsid w:val="00B55800"/>
    <w:rsid w:val="00B6409A"/>
    <w:rsid w:val="00C07D0A"/>
    <w:rsid w:val="00C866AC"/>
    <w:rsid w:val="00C943A7"/>
    <w:rsid w:val="00E05FB5"/>
    <w:rsid w:val="00E7583C"/>
    <w:rsid w:val="00EE767A"/>
    <w:rsid w:val="00F862E0"/>
    <w:rsid w:val="37DBEEAD"/>
    <w:rsid w:val="387461EA"/>
    <w:rsid w:val="40983799"/>
    <w:rsid w:val="40CBF0CD"/>
    <w:rsid w:val="4B9318B6"/>
    <w:rsid w:val="52A299C5"/>
    <w:rsid w:val="5BAD9CF3"/>
    <w:rsid w:val="6123835E"/>
    <w:rsid w:val="6ACC23BC"/>
    <w:rsid w:val="6C8763A3"/>
    <w:rsid w:val="7291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BEEAD"/>
  <w14:defaultImageDpi w14:val="32767"/>
  <w15:chartTrackingRefBased/>
  <w15:docId w15:val="{AE375F76-54F6-4200-A5FE-9125955C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19A"/>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E7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2A8952-D528-4D12-B9E9-B7270919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Lesley J</dc:creator>
  <cp:keywords/>
  <dc:description/>
  <cp:lastModifiedBy>Warren, Charlotte J</cp:lastModifiedBy>
  <cp:revision>2</cp:revision>
  <cp:lastPrinted>2018-05-07T16:31:00Z</cp:lastPrinted>
  <dcterms:created xsi:type="dcterms:W3CDTF">2018-05-08T20:22:00Z</dcterms:created>
  <dcterms:modified xsi:type="dcterms:W3CDTF">2018-05-08T20:22:00Z</dcterms:modified>
</cp:coreProperties>
</file>